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57" w:rsidRDefault="00626C57" w:rsidP="00050EF0">
      <w:pPr>
        <w:pStyle w:val="SCT"/>
      </w:pPr>
      <w:r>
        <w:t>SECTION 03 30 00</w:t>
      </w:r>
      <w:r w:rsidR="00050EF0">
        <w:t xml:space="preserve"> – </w:t>
      </w:r>
      <w:r>
        <w:t>CAST-IN-PLACE CONCRETE</w:t>
      </w:r>
    </w:p>
    <w:p w:rsidR="00D0609A" w:rsidRPr="000A6301" w:rsidRDefault="00D0609A" w:rsidP="00530583">
      <w:pPr>
        <w:pStyle w:val="ART"/>
        <w:rPr>
          <w:color w:val="auto"/>
        </w:rPr>
      </w:pPr>
      <w:r w:rsidRPr="000A6301">
        <w:rPr>
          <w:color w:val="auto"/>
        </w:rPr>
        <w:t>SUBMITTALS</w:t>
      </w:r>
      <w:r w:rsidR="00BD3B7D">
        <w:rPr>
          <w:color w:val="auto"/>
        </w:rPr>
        <w:t xml:space="preserve"> (added language)</w:t>
      </w:r>
    </w:p>
    <w:p w:rsidR="000A6301" w:rsidRPr="000A6301" w:rsidRDefault="000A6301" w:rsidP="000A6301">
      <w:pPr>
        <w:pStyle w:val="PR1"/>
      </w:pPr>
      <w:r w:rsidRPr="000A6301">
        <w:t xml:space="preserve">Environmental Product Declaration (EPD): </w:t>
      </w:r>
      <w:r w:rsidR="0065343C" w:rsidRPr="000A6301">
        <w:t>Submit in accordance with the Specification Section for LEED Submittals</w:t>
      </w:r>
      <w:r w:rsidR="00C16FBC">
        <w:t>, Section 013510.01.</w:t>
      </w:r>
      <w:r w:rsidR="0099085C">
        <w:t>B</w:t>
      </w:r>
      <w:r w:rsidR="00C16FBC">
        <w:t>.1</w:t>
      </w:r>
      <w:r w:rsidR="0065343C" w:rsidRPr="000A6301">
        <w:t xml:space="preserve">– </w:t>
      </w:r>
      <w:r w:rsidR="0065343C">
        <w:t xml:space="preserve">Environmental Product Declarations. </w:t>
      </w:r>
    </w:p>
    <w:p w:rsidR="003F20F2" w:rsidRDefault="003F20F2" w:rsidP="003F20F2">
      <w:pPr>
        <w:pStyle w:val="PR2"/>
        <w:numPr>
          <w:ilvl w:val="0"/>
          <w:numId w:val="0"/>
        </w:numPr>
        <w:ind w:left="1440"/>
      </w:pPr>
    </w:p>
    <w:p w:rsidR="0065343C" w:rsidRDefault="00F95757" w:rsidP="000A6301">
      <w:pPr>
        <w:pStyle w:val="PR2"/>
      </w:pPr>
      <w:r>
        <w:t>Submit a product-specific</w:t>
      </w:r>
      <w:r w:rsidR="0065343C" w:rsidRPr="000A6301">
        <w:t xml:space="preserve"> EPD for </w:t>
      </w:r>
      <w:r w:rsidR="000F441A">
        <w:t>90% by volume for all concrete mixes used in the project</w:t>
      </w:r>
      <w:r w:rsidR="0065343C">
        <w:t xml:space="preserve"> in the </w:t>
      </w:r>
      <w:r w:rsidR="0065343C" w:rsidRPr="00FE4CF3">
        <w:t>“Concrete Mix Specification Table” within the Concrete section of the structural general notes.</w:t>
      </w:r>
    </w:p>
    <w:p w:rsidR="0065343C" w:rsidRDefault="0065343C" w:rsidP="0065343C">
      <w:pPr>
        <w:pStyle w:val="PR2"/>
        <w:numPr>
          <w:ilvl w:val="0"/>
          <w:numId w:val="0"/>
        </w:numPr>
        <w:ind w:left="1440"/>
      </w:pPr>
    </w:p>
    <w:p w:rsidR="00722644" w:rsidRDefault="00722644" w:rsidP="00722644">
      <w:pPr>
        <w:pStyle w:val="PR2"/>
      </w:pPr>
      <w:r>
        <w:t>Impact Categories:</w:t>
      </w:r>
    </w:p>
    <w:p w:rsidR="00722644" w:rsidRDefault="00722644" w:rsidP="00722644">
      <w:pPr>
        <w:pStyle w:val="ListParagraph"/>
      </w:pPr>
    </w:p>
    <w:p w:rsidR="00722644" w:rsidRDefault="00722644" w:rsidP="00722644">
      <w:pPr>
        <w:pStyle w:val="PR3"/>
      </w:pPr>
      <w:r>
        <w:t>G</w:t>
      </w:r>
      <w:r w:rsidRPr="000A6301">
        <w:t>lobal Warming Potential (GWP): All GWP information submitted</w:t>
      </w:r>
      <w:r>
        <w:t xml:space="preserve"> </w:t>
      </w:r>
      <w:r w:rsidRPr="000A6301">
        <w:t>shall be in the form of kgCO</w:t>
      </w:r>
      <w:r w:rsidRPr="00250182">
        <w:rPr>
          <w:vertAlign w:val="subscript"/>
        </w:rPr>
        <w:t>2</w:t>
      </w:r>
      <w:r w:rsidRPr="000A6301">
        <w:t>eq/kg.</w:t>
      </w:r>
    </w:p>
    <w:p w:rsidR="00722644" w:rsidRDefault="00722644" w:rsidP="00722644">
      <w:pPr>
        <w:pStyle w:val="PR3"/>
      </w:pPr>
      <w:r>
        <w:t>Ozone Depletion Potential (ODP): All ODP information submitted shall be in the form of kgCFC-11/kg.</w:t>
      </w:r>
    </w:p>
    <w:p w:rsidR="00722644" w:rsidRDefault="00722644" w:rsidP="00722644">
      <w:pPr>
        <w:pStyle w:val="PR3"/>
      </w:pPr>
      <w:r>
        <w:t>Acidification Potential (AP): All AP information submitted shall be in the form of kgSO</w:t>
      </w:r>
      <w:r w:rsidRPr="00250182">
        <w:rPr>
          <w:vertAlign w:val="subscript"/>
        </w:rPr>
        <w:t>2</w:t>
      </w:r>
      <w:r w:rsidRPr="000A6301">
        <w:t>/kg</w:t>
      </w:r>
      <w:r>
        <w:t>.</w:t>
      </w:r>
    </w:p>
    <w:p w:rsidR="00722644" w:rsidRDefault="00722644" w:rsidP="00722644">
      <w:pPr>
        <w:pStyle w:val="PR3"/>
      </w:pPr>
      <w:r>
        <w:t>Eutrophication Potential (EP): All EP information submitted shall be in the form of kg N/kg.</w:t>
      </w:r>
    </w:p>
    <w:p w:rsidR="00722644" w:rsidRDefault="00722644" w:rsidP="00722644">
      <w:pPr>
        <w:pStyle w:val="PR3"/>
      </w:pPr>
      <w:r>
        <w:t>Smog Formation Potential (SFP): All SFP information submitted shall be in the form of kgO</w:t>
      </w:r>
      <w:r>
        <w:rPr>
          <w:vertAlign w:val="subscript"/>
        </w:rPr>
        <w:t>3</w:t>
      </w:r>
      <w:r w:rsidRPr="000A6301">
        <w:t>/kg</w:t>
      </w:r>
      <w:r>
        <w:t>.</w:t>
      </w:r>
    </w:p>
    <w:p w:rsidR="000A6301" w:rsidRDefault="00722644" w:rsidP="00722644">
      <w:pPr>
        <w:pStyle w:val="PR3"/>
      </w:pPr>
      <w:r>
        <w:t>Non-Renewable Energy Consumption (NREC): All NREC information submitted shall be in the form of MJ.</w:t>
      </w:r>
    </w:p>
    <w:p w:rsidR="003F20F2" w:rsidRPr="000A6301" w:rsidRDefault="003F20F2" w:rsidP="003F20F2">
      <w:pPr>
        <w:pStyle w:val="PR2"/>
        <w:numPr>
          <w:ilvl w:val="0"/>
          <w:numId w:val="0"/>
        </w:numPr>
      </w:pPr>
    </w:p>
    <w:p w:rsidR="00157862" w:rsidRDefault="00F95757" w:rsidP="00157862">
      <w:pPr>
        <w:pStyle w:val="PR2"/>
      </w:pPr>
      <w:r>
        <w:t>Plant</w:t>
      </w:r>
      <w:r w:rsidR="00722644">
        <w:t xml:space="preserve">-specific </w:t>
      </w:r>
      <w:r w:rsidR="00722644" w:rsidRPr="000A6301">
        <w:t>GWP information will be</w:t>
      </w:r>
      <w:r w:rsidR="00722644">
        <w:t xml:space="preserve"> </w:t>
      </w:r>
      <w:r>
        <w:t>one of the decision criteria when awarding this scope</w:t>
      </w:r>
      <w:bookmarkStart w:id="0" w:name="_GoBack"/>
      <w:bookmarkEnd w:id="0"/>
      <w:r w:rsidR="00722644">
        <w:t>. However, information for each impact category noted above will be reviewed. The impact category information will be evaluated against both industry average impact category datasets</w:t>
      </w:r>
      <w:r w:rsidR="000A6301">
        <w:t>, as defined by N</w:t>
      </w:r>
      <w:r w:rsidR="003F20F2">
        <w:t>ational Ready Mix Concrete Association (N</w:t>
      </w:r>
      <w:r w:rsidR="000A6301">
        <w:t>RMCA</w:t>
      </w:r>
      <w:r w:rsidR="003F20F2">
        <w:t>)</w:t>
      </w:r>
      <w:r w:rsidR="000A6301">
        <w:t xml:space="preserve"> regional mix EPD datasets, </w:t>
      </w:r>
      <w:r w:rsidR="00722644">
        <w:t>as well as the impact category information reported within mill-specific EPDs from competing bidders. If mill-specific impact category information is not provided, industry average EPDs will be used.</w:t>
      </w:r>
    </w:p>
    <w:p w:rsidR="00473B67" w:rsidRDefault="00473B67" w:rsidP="008F5F51">
      <w:pPr>
        <w:pStyle w:val="PR2"/>
        <w:numPr>
          <w:ilvl w:val="0"/>
          <w:numId w:val="0"/>
        </w:numPr>
        <w:ind w:left="1440"/>
      </w:pPr>
    </w:p>
    <w:p w:rsidR="008F5F51" w:rsidRDefault="008F5F51" w:rsidP="008F5F51">
      <w:pPr>
        <w:pStyle w:val="PR2"/>
        <w:numPr>
          <w:ilvl w:val="0"/>
          <w:numId w:val="0"/>
        </w:numPr>
        <w:ind w:left="1440"/>
      </w:pPr>
    </w:p>
    <w:p w:rsidR="00157862" w:rsidRDefault="00157862" w:rsidP="00157862">
      <w:pPr>
        <w:pStyle w:val="PR2"/>
        <w:numPr>
          <w:ilvl w:val="0"/>
          <w:numId w:val="0"/>
        </w:numPr>
        <w:ind w:left="2160" w:hanging="576"/>
      </w:pPr>
      <w:r>
        <w:tab/>
      </w:r>
      <w:r w:rsidRPr="00AA0994">
        <w:rPr>
          <w:i/>
        </w:rPr>
        <w:t xml:space="preserve">Background for Engineer: The EPDs requested within this specification are critical for meeting targeted LCA LEED points, and for attempting through an LCA to measure total building carbon footprints. When product specific EPDs are not provided, the specification defaults to the industry average EPDs where available. Industry average EPDs will carry a range of potential embodied carbon footprints. If the primary goal when using this specification language is to measure total building carbon footprints and to incentivize suppliers to provide product specific EPDs that meet or beat the industry average, the specifier may choose to apply the upper bound results from the industry average EPD, or a 1.15 penalty factor should a range not be identifiable within the industry average EPD. This penalty would apply to the suppliers that don’t </w:t>
      </w:r>
      <w:r w:rsidRPr="00AA0994">
        <w:rPr>
          <w:i/>
        </w:rPr>
        <w:lastRenderedPageBreak/>
        <w:t>provide product specific EPDs compared to those that do provide product specific EPDs</w:t>
      </w:r>
      <w:r>
        <w:t>.</w:t>
      </w:r>
    </w:p>
    <w:p w:rsidR="001F1E7E" w:rsidRDefault="001F1E7E" w:rsidP="00157862">
      <w:pPr>
        <w:pStyle w:val="PR2"/>
        <w:numPr>
          <w:ilvl w:val="0"/>
          <w:numId w:val="0"/>
        </w:numPr>
        <w:ind w:left="2160" w:hanging="576"/>
      </w:pPr>
    </w:p>
    <w:p w:rsidR="001F1E7E" w:rsidRDefault="001F1E7E" w:rsidP="00157862">
      <w:pPr>
        <w:pStyle w:val="PR2"/>
        <w:numPr>
          <w:ilvl w:val="0"/>
          <w:numId w:val="0"/>
        </w:numPr>
        <w:ind w:left="2160" w:hanging="576"/>
      </w:pPr>
      <w:r>
        <w:rPr>
          <w:i/>
          <w:szCs w:val="22"/>
        </w:rPr>
        <w:tab/>
      </w:r>
      <w:r w:rsidR="00722644">
        <w:rPr>
          <w:i/>
          <w:szCs w:val="22"/>
        </w:rPr>
        <w:t>If you are requesting EPDs to achieve LEED v4 points, the specification language should emphasize the importance of producing product specific EPDs for the relevant impact categories. Coordinate with the general contractor to ensure that appropriate language regarding EPD submissions is included in the bid documentation communicated with the subcontractors.</w:t>
      </w:r>
    </w:p>
    <w:p w:rsidR="003F20F2" w:rsidRPr="000A6301" w:rsidRDefault="003F20F2" w:rsidP="001F1E7E">
      <w:pPr>
        <w:pStyle w:val="PR2"/>
        <w:numPr>
          <w:ilvl w:val="0"/>
          <w:numId w:val="0"/>
        </w:numPr>
      </w:pPr>
    </w:p>
    <w:p w:rsidR="007117B9" w:rsidRDefault="00BD3B7D" w:rsidP="007117B9">
      <w:pPr>
        <w:pStyle w:val="PR1"/>
        <w:tabs>
          <w:tab w:val="clear" w:pos="864"/>
          <w:tab w:val="left" w:pos="846"/>
        </w:tabs>
      </w:pPr>
      <w:r w:rsidRPr="000A6301">
        <w:t>Recycled Content Documentation from Materials Suppliers:   Submit in accordance with the Specification Section</w:t>
      </w:r>
      <w:r w:rsidR="000A53F6">
        <w:t xml:space="preserve"> for</w:t>
      </w:r>
      <w:r w:rsidRPr="000A6301">
        <w:t xml:space="preserve"> LEED Submittals</w:t>
      </w:r>
      <w:r w:rsidR="00C16FBC">
        <w:t>, Section 013510.01.</w:t>
      </w:r>
      <w:r w:rsidR="002E778E">
        <w:t>B</w:t>
      </w:r>
      <w:r w:rsidR="00C16FBC">
        <w:t>.3</w:t>
      </w:r>
      <w:r w:rsidR="005A5694">
        <w:t xml:space="preserve"> </w:t>
      </w:r>
      <w:r w:rsidRPr="000A6301">
        <w:t>– Leadership Extraction Documents.</w:t>
      </w:r>
    </w:p>
    <w:p w:rsidR="007117B9" w:rsidRDefault="007117B9" w:rsidP="007117B9">
      <w:pPr>
        <w:pStyle w:val="PR1"/>
        <w:tabs>
          <w:tab w:val="clear" w:pos="864"/>
          <w:tab w:val="left" w:pos="846"/>
        </w:tabs>
      </w:pPr>
      <w:r>
        <w:t xml:space="preserve">Bill of Materials: Material supplier(s) shall provide a report to the General Contractor, at the </w:t>
      </w:r>
      <w:r w:rsidR="005A1FA7">
        <w:t xml:space="preserve">completion </w:t>
      </w:r>
      <w:r>
        <w:t xml:space="preserve">of </w:t>
      </w:r>
      <w:r w:rsidR="00B74635">
        <w:t>100% Construction Documents</w:t>
      </w:r>
      <w:r w:rsidR="00A75127">
        <w:t>, or as soon thereafter when the material sources are known,</w:t>
      </w:r>
      <w:r>
        <w:t xml:space="preserve"> and at the completion of the primary structural frame, summarizing all </w:t>
      </w:r>
      <w:r w:rsidR="0016215C">
        <w:t>concrete</w:t>
      </w:r>
      <w:r w:rsidR="00B70088">
        <w:t xml:space="preserve"> </w:t>
      </w:r>
      <w:r>
        <w:t>quantities and the location where each material was obtained. Each unique m</w:t>
      </w:r>
      <w:r w:rsidR="00E310FB">
        <w:t>ix design used on the project shall</w:t>
      </w:r>
      <w:r>
        <w:t xml:space="preserve"> be itemized. </w:t>
      </w:r>
    </w:p>
    <w:p w:rsidR="0016215C" w:rsidRDefault="00E310FB" w:rsidP="0016215C">
      <w:pPr>
        <w:pStyle w:val="PR2"/>
      </w:pPr>
      <w:r>
        <w:t>In addition to the requirements above, r</w:t>
      </w:r>
      <w:r w:rsidR="0016215C">
        <w:t>eport the following in cubic yards</w:t>
      </w:r>
      <w:r w:rsidR="00B70088">
        <w:t xml:space="preserve"> for concrete </w:t>
      </w:r>
      <w:r>
        <w:t>and itemize as required for each unique mix design</w:t>
      </w:r>
      <w:r w:rsidR="0016215C">
        <w:t>:</w:t>
      </w:r>
    </w:p>
    <w:p w:rsidR="00A75127" w:rsidRDefault="0016215C" w:rsidP="001719E4">
      <w:pPr>
        <w:pStyle w:val="PR3"/>
      </w:pPr>
      <w:r>
        <w:t xml:space="preserve">Total Concrete Volume </w:t>
      </w:r>
    </w:p>
    <w:p w:rsidR="001719E4" w:rsidRDefault="001719E4" w:rsidP="001719E4">
      <w:pPr>
        <w:pStyle w:val="PR3"/>
        <w:numPr>
          <w:ilvl w:val="0"/>
          <w:numId w:val="0"/>
        </w:numPr>
        <w:ind w:left="2016"/>
      </w:pPr>
    </w:p>
    <w:p w:rsidR="00A75127" w:rsidRPr="001719E4" w:rsidRDefault="00A75127" w:rsidP="001719E4">
      <w:pPr>
        <w:pStyle w:val="PR3"/>
        <w:numPr>
          <w:ilvl w:val="0"/>
          <w:numId w:val="0"/>
        </w:numPr>
        <w:ind w:left="2016"/>
        <w:rPr>
          <w:b/>
        </w:rPr>
      </w:pPr>
      <w:r w:rsidRPr="001719E4">
        <w:rPr>
          <w:b/>
        </w:rPr>
        <w:t>NOTE TO ENGINEER: Itali</w:t>
      </w:r>
      <w:r w:rsidR="001719E4">
        <w:rPr>
          <w:b/>
        </w:rPr>
        <w:t>ci</w:t>
      </w:r>
      <w:r w:rsidRPr="001719E4">
        <w:rPr>
          <w:b/>
        </w:rPr>
        <w:t>zed items below are not required for LEED v4. Consider including only if will not adversely affect cost.</w:t>
      </w:r>
    </w:p>
    <w:p w:rsidR="00A75127" w:rsidRDefault="00A75127" w:rsidP="001719E4">
      <w:pPr>
        <w:pStyle w:val="PR3"/>
        <w:numPr>
          <w:ilvl w:val="0"/>
          <w:numId w:val="0"/>
        </w:numPr>
        <w:ind w:left="2016"/>
      </w:pPr>
    </w:p>
    <w:p w:rsidR="0016215C" w:rsidRPr="001719E4" w:rsidRDefault="0016215C" w:rsidP="0016215C">
      <w:pPr>
        <w:pStyle w:val="PR3"/>
        <w:rPr>
          <w:i/>
        </w:rPr>
      </w:pPr>
      <w:r w:rsidRPr="001719E4">
        <w:rPr>
          <w:i/>
        </w:rPr>
        <w:t xml:space="preserve">Concrete Volume used in Foundations </w:t>
      </w:r>
    </w:p>
    <w:p w:rsidR="0016215C" w:rsidRPr="001719E4" w:rsidRDefault="0016215C" w:rsidP="0016215C">
      <w:pPr>
        <w:pStyle w:val="PR3"/>
        <w:rPr>
          <w:i/>
        </w:rPr>
      </w:pPr>
      <w:r w:rsidRPr="001719E4">
        <w:rPr>
          <w:i/>
        </w:rPr>
        <w:t>Concrete Volume used in Horizontal Applications, e.g. Slabs</w:t>
      </w:r>
      <w:r w:rsidR="00B70088" w:rsidRPr="001719E4">
        <w:rPr>
          <w:i/>
        </w:rPr>
        <w:t>/Beams</w:t>
      </w:r>
    </w:p>
    <w:p w:rsidR="00A80E32" w:rsidRPr="001719E4" w:rsidRDefault="0016215C" w:rsidP="00050EF0">
      <w:pPr>
        <w:pStyle w:val="PR3"/>
        <w:rPr>
          <w:i/>
        </w:rPr>
      </w:pPr>
      <w:r w:rsidRPr="001719E4">
        <w:rPr>
          <w:i/>
        </w:rPr>
        <w:t>Concrete Volume used in Vertical Applications, e.g. Walls</w:t>
      </w:r>
      <w:r w:rsidR="00B70088" w:rsidRPr="001719E4">
        <w:rPr>
          <w:i/>
        </w:rPr>
        <w:t>/Columns</w:t>
      </w:r>
    </w:p>
    <w:p w:rsidR="00B70088" w:rsidRDefault="00B70088" w:rsidP="00B70088">
      <w:pPr>
        <w:pStyle w:val="PR3"/>
        <w:numPr>
          <w:ilvl w:val="0"/>
          <w:numId w:val="0"/>
        </w:numPr>
        <w:ind w:left="2016"/>
      </w:pPr>
    </w:p>
    <w:p w:rsidR="0065343C" w:rsidRDefault="0065343C" w:rsidP="00050EF0">
      <w:pPr>
        <w:pStyle w:val="EOS"/>
      </w:pPr>
    </w:p>
    <w:sectPr w:rsidR="0065343C" w:rsidSect="00626C57">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F2" w:rsidRDefault="001613F2">
      <w:r>
        <w:separator/>
      </w:r>
    </w:p>
  </w:endnote>
  <w:endnote w:type="continuationSeparator" w:id="0">
    <w:p w:rsidR="001613F2" w:rsidRDefault="001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6" w:rsidRDefault="00715186" w:rsidP="00715186">
    <w:pPr>
      <w:tabs>
        <w:tab w:val="center" w:pos="4680"/>
        <w:tab w:val="right" w:pos="9360"/>
      </w:tabs>
    </w:pPr>
  </w:p>
  <w:p w:rsidR="00715186" w:rsidRDefault="00715186" w:rsidP="00715186">
    <w:pPr>
      <w:tabs>
        <w:tab w:val="center" w:pos="4680"/>
        <w:tab w:val="right" w:pos="9360"/>
      </w:tabs>
    </w:pPr>
    <w:r>
      <w:t>CAST-IN-PLACE CONCRETE</w:t>
    </w:r>
    <w:r>
      <w:tab/>
    </w:r>
    <w:r>
      <w:tab/>
      <w:t xml:space="preserve">03 30 00 - </w:t>
    </w:r>
    <w:r w:rsidR="00E517A0">
      <w:fldChar w:fldCharType="begin"/>
    </w:r>
    <w:r w:rsidR="00E517A0">
      <w:instrText xml:space="preserve"> PAGE  \* MERGEFORMAT </w:instrText>
    </w:r>
    <w:r w:rsidR="00E517A0">
      <w:fldChar w:fldCharType="separate"/>
    </w:r>
    <w:r w:rsidR="00F95757">
      <w:rPr>
        <w:noProof/>
      </w:rPr>
      <w:t>1</w:t>
    </w:r>
    <w:r w:rsidR="00E517A0">
      <w:rPr>
        <w:noProof/>
      </w:rPr>
      <w:fldChar w:fldCharType="end"/>
    </w:r>
  </w:p>
  <w:p w:rsidR="00715186" w:rsidRPr="00D5184E" w:rsidRDefault="003F20F2" w:rsidP="00715186">
    <w:pPr>
      <w:tabs>
        <w:tab w:val="center" w:pos="4680"/>
        <w:tab w:val="right" w:pos="9360"/>
      </w:tabs>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F2" w:rsidRDefault="001613F2">
      <w:r>
        <w:separator/>
      </w:r>
    </w:p>
  </w:footnote>
  <w:footnote w:type="continuationSeparator" w:id="0">
    <w:p w:rsidR="001613F2" w:rsidRDefault="0016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86" w:rsidRDefault="00FC0109" w:rsidP="00FC0109">
    <w:pPr>
      <w:pStyle w:val="Header"/>
      <w:tabs>
        <w:tab w:val="clear" w:pos="8640"/>
        <w:tab w:val="right" w:pos="9360"/>
      </w:tabs>
      <w:jc w:val="both"/>
    </w:pPr>
    <w:r>
      <w:rPr>
        <w:b/>
      </w:rPr>
      <w:t xml:space="preserve">Sample Specification with added LCA language </w:t>
    </w:r>
    <w:r w:rsidR="00715186" w:rsidRPr="007A5099">
      <w:tab/>
    </w:r>
    <w:r w:rsidR="00430931">
      <w:t>June 15, 2018</w:t>
    </w:r>
    <w:r w:rsidR="00715186" w:rsidRPr="007A5099">
      <w:tab/>
    </w:r>
    <w:r>
      <w:rPr>
        <w:b/>
        <w:bCs/>
      </w:rPr>
      <w:t xml:space="preserve"> </w:t>
    </w:r>
  </w:p>
  <w:p w:rsidR="00715186" w:rsidRPr="007A5099" w:rsidRDefault="00715186" w:rsidP="00715186">
    <w:pPr>
      <w:pStyle w:val="Header"/>
      <w:tabs>
        <w:tab w:val="clear" w:pos="8640"/>
        <w:tab w:val="right" w:pos="9360"/>
      </w:tabs>
      <w:jc w:val="both"/>
    </w:pPr>
    <w:r>
      <w:tab/>
    </w:r>
    <w:r>
      <w:tab/>
    </w:r>
    <w:r w:rsidR="00FC0109">
      <w:t xml:space="preserve"> </w:t>
    </w:r>
  </w:p>
  <w:p w:rsidR="00715186" w:rsidRDefault="00715186" w:rsidP="00715186">
    <w:pPr>
      <w:tabs>
        <w:tab w:val="center" w:pos="432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16602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0F66151"/>
    <w:multiLevelType w:val="hybridMultilevel"/>
    <w:tmpl w:val="4AEA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36"/>
    <w:rsid w:val="00004E81"/>
    <w:rsid w:val="000309A0"/>
    <w:rsid w:val="00036601"/>
    <w:rsid w:val="00044BFF"/>
    <w:rsid w:val="00050791"/>
    <w:rsid w:val="00050EF0"/>
    <w:rsid w:val="000754EC"/>
    <w:rsid w:val="000A53F6"/>
    <w:rsid w:val="000A6301"/>
    <w:rsid w:val="000F441A"/>
    <w:rsid w:val="001131BA"/>
    <w:rsid w:val="00140658"/>
    <w:rsid w:val="0015179A"/>
    <w:rsid w:val="001535C6"/>
    <w:rsid w:val="00157862"/>
    <w:rsid w:val="00157FB0"/>
    <w:rsid w:val="001613F2"/>
    <w:rsid w:val="0016215C"/>
    <w:rsid w:val="001719E4"/>
    <w:rsid w:val="00174D65"/>
    <w:rsid w:val="00181B0A"/>
    <w:rsid w:val="00184465"/>
    <w:rsid w:val="0019516E"/>
    <w:rsid w:val="00197E3A"/>
    <w:rsid w:val="001B2CCC"/>
    <w:rsid w:val="001C474C"/>
    <w:rsid w:val="001E5E89"/>
    <w:rsid w:val="001F1E7E"/>
    <w:rsid w:val="001F595B"/>
    <w:rsid w:val="002172F8"/>
    <w:rsid w:val="002268AF"/>
    <w:rsid w:val="00232215"/>
    <w:rsid w:val="002369C5"/>
    <w:rsid w:val="00240A14"/>
    <w:rsid w:val="00251E4B"/>
    <w:rsid w:val="00292005"/>
    <w:rsid w:val="002A2040"/>
    <w:rsid w:val="002A4E33"/>
    <w:rsid w:val="002E778E"/>
    <w:rsid w:val="00306D43"/>
    <w:rsid w:val="00313DCF"/>
    <w:rsid w:val="0031492F"/>
    <w:rsid w:val="00340303"/>
    <w:rsid w:val="003551E0"/>
    <w:rsid w:val="00390C21"/>
    <w:rsid w:val="003A3FD8"/>
    <w:rsid w:val="003C4051"/>
    <w:rsid w:val="003F20F2"/>
    <w:rsid w:val="00427841"/>
    <w:rsid w:val="00430931"/>
    <w:rsid w:val="00441752"/>
    <w:rsid w:val="00451858"/>
    <w:rsid w:val="004634B3"/>
    <w:rsid w:val="00471674"/>
    <w:rsid w:val="00473B67"/>
    <w:rsid w:val="00483189"/>
    <w:rsid w:val="00483DD9"/>
    <w:rsid w:val="00493D3C"/>
    <w:rsid w:val="004A4CE9"/>
    <w:rsid w:val="004D0D15"/>
    <w:rsid w:val="00500CFE"/>
    <w:rsid w:val="00511919"/>
    <w:rsid w:val="005270A5"/>
    <w:rsid w:val="00530583"/>
    <w:rsid w:val="00541234"/>
    <w:rsid w:val="00557BDD"/>
    <w:rsid w:val="005702A4"/>
    <w:rsid w:val="005A1FA7"/>
    <w:rsid w:val="005A5694"/>
    <w:rsid w:val="005C756C"/>
    <w:rsid w:val="00613CA1"/>
    <w:rsid w:val="00626C57"/>
    <w:rsid w:val="006426D2"/>
    <w:rsid w:val="0065343C"/>
    <w:rsid w:val="00653980"/>
    <w:rsid w:val="00667C7E"/>
    <w:rsid w:val="006B66A7"/>
    <w:rsid w:val="006D6B32"/>
    <w:rsid w:val="006E1FE1"/>
    <w:rsid w:val="006E6720"/>
    <w:rsid w:val="006F5E33"/>
    <w:rsid w:val="007064FC"/>
    <w:rsid w:val="007117B9"/>
    <w:rsid w:val="00715186"/>
    <w:rsid w:val="00722161"/>
    <w:rsid w:val="00722644"/>
    <w:rsid w:val="0077070D"/>
    <w:rsid w:val="00781871"/>
    <w:rsid w:val="007909CD"/>
    <w:rsid w:val="007910B9"/>
    <w:rsid w:val="007954A3"/>
    <w:rsid w:val="0079760D"/>
    <w:rsid w:val="007C5D94"/>
    <w:rsid w:val="007C6D49"/>
    <w:rsid w:val="007E30E0"/>
    <w:rsid w:val="007F0D41"/>
    <w:rsid w:val="007F5993"/>
    <w:rsid w:val="00803837"/>
    <w:rsid w:val="00857326"/>
    <w:rsid w:val="00884FE0"/>
    <w:rsid w:val="008A6867"/>
    <w:rsid w:val="008B5DBD"/>
    <w:rsid w:val="008D16CB"/>
    <w:rsid w:val="008D6136"/>
    <w:rsid w:val="008F4DC7"/>
    <w:rsid w:val="008F5F51"/>
    <w:rsid w:val="00912F7D"/>
    <w:rsid w:val="009575B9"/>
    <w:rsid w:val="0099085C"/>
    <w:rsid w:val="009A188B"/>
    <w:rsid w:val="009B67D8"/>
    <w:rsid w:val="009B7F4F"/>
    <w:rsid w:val="00A131DA"/>
    <w:rsid w:val="00A238A2"/>
    <w:rsid w:val="00A245CA"/>
    <w:rsid w:val="00A43CBC"/>
    <w:rsid w:val="00A53382"/>
    <w:rsid w:val="00A64848"/>
    <w:rsid w:val="00A75127"/>
    <w:rsid w:val="00A80E32"/>
    <w:rsid w:val="00AA6F40"/>
    <w:rsid w:val="00AB6A14"/>
    <w:rsid w:val="00AE33F6"/>
    <w:rsid w:val="00B02CFE"/>
    <w:rsid w:val="00B05994"/>
    <w:rsid w:val="00B068C2"/>
    <w:rsid w:val="00B31C25"/>
    <w:rsid w:val="00B338BD"/>
    <w:rsid w:val="00B33C19"/>
    <w:rsid w:val="00B42184"/>
    <w:rsid w:val="00B55DEF"/>
    <w:rsid w:val="00B64589"/>
    <w:rsid w:val="00B70088"/>
    <w:rsid w:val="00B71BA2"/>
    <w:rsid w:val="00B74635"/>
    <w:rsid w:val="00B825E3"/>
    <w:rsid w:val="00B92376"/>
    <w:rsid w:val="00B96434"/>
    <w:rsid w:val="00BD3B7D"/>
    <w:rsid w:val="00C112BB"/>
    <w:rsid w:val="00C16FBC"/>
    <w:rsid w:val="00C318B4"/>
    <w:rsid w:val="00C45636"/>
    <w:rsid w:val="00CB45CF"/>
    <w:rsid w:val="00CD13DE"/>
    <w:rsid w:val="00CE51E5"/>
    <w:rsid w:val="00D009C7"/>
    <w:rsid w:val="00D0609A"/>
    <w:rsid w:val="00D37ECD"/>
    <w:rsid w:val="00D611A5"/>
    <w:rsid w:val="00D8753B"/>
    <w:rsid w:val="00D9039D"/>
    <w:rsid w:val="00D95D10"/>
    <w:rsid w:val="00DB06A3"/>
    <w:rsid w:val="00DB7B99"/>
    <w:rsid w:val="00DD0918"/>
    <w:rsid w:val="00DD62CA"/>
    <w:rsid w:val="00DD6357"/>
    <w:rsid w:val="00DF4BBC"/>
    <w:rsid w:val="00E0014E"/>
    <w:rsid w:val="00E13F07"/>
    <w:rsid w:val="00E2594F"/>
    <w:rsid w:val="00E310FB"/>
    <w:rsid w:val="00E517A0"/>
    <w:rsid w:val="00E5589A"/>
    <w:rsid w:val="00E63904"/>
    <w:rsid w:val="00E63E21"/>
    <w:rsid w:val="00E756B3"/>
    <w:rsid w:val="00EA705D"/>
    <w:rsid w:val="00EC4660"/>
    <w:rsid w:val="00EE1143"/>
    <w:rsid w:val="00EE19A3"/>
    <w:rsid w:val="00F04603"/>
    <w:rsid w:val="00F06102"/>
    <w:rsid w:val="00F072C2"/>
    <w:rsid w:val="00F41CDB"/>
    <w:rsid w:val="00F61767"/>
    <w:rsid w:val="00F81352"/>
    <w:rsid w:val="00F95757"/>
    <w:rsid w:val="00FA1F27"/>
    <w:rsid w:val="00FA240D"/>
    <w:rsid w:val="00FB1A51"/>
    <w:rsid w:val="00FC0109"/>
    <w:rsid w:val="00FD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uiPriority="39"/>
    <w:lsdException w:name="toc 2" w:uiPriority="39"/>
    <w:lsdException w:name="toc 3" w:uiPriority="39"/>
    <w:lsdException w:name="toc 4" w:uiPriority="39"/>
    <w:lsdException w:name="toc 5" w:uiPriority="39"/>
    <w:lsdException w:name="toc 6" w:locked="0" w:uiPriority="39"/>
    <w:lsdException w:name="toc 7" w:uiPriority="39"/>
    <w:lsdException w:name="toc 8" w:uiPriority="39"/>
    <w:lsdException w:name="toc 9" w:uiPriority="39"/>
    <w:lsdException w:name="annotation text" w:locked="0"/>
    <w:lsdException w:name="header" w:locked="0" w:uiPriority="0"/>
    <w:lsdException w:name="footer" w:locked="0" w:uiPriority="0"/>
    <w:lsdException w:name="caption" w:uiPriority="35" w:qFormat="1"/>
    <w:lsdException w:name="annotation reference" w:locked="0"/>
    <w:lsdException w:name="page number" w:locked="0"/>
    <w:lsdException w:name="toa heading" w:locked="0"/>
    <w:lsdException w:name="Title" w:semiHidden="0" w:uiPriority="10" w:unhideWhenUsed="0" w:qFormat="1"/>
    <w:lsdException w:name="Default Paragraph Font" w:locked="0" w:uiPriority="1"/>
    <w:lsdException w:name="Body Text Indent" w:locked="0"/>
    <w:lsdException w:name="Subtitle" w:semiHidden="0" w:uiPriority="11" w:unhideWhenUsed="0" w:qFormat="1"/>
    <w:lsdException w:name="Date"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F0"/>
    <w:rPr>
      <w:rFonts w:ascii="Times New Roman" w:hAnsi="Times New Roman"/>
      <w:sz w:val="22"/>
    </w:rPr>
  </w:style>
  <w:style w:type="paragraph" w:styleId="Heading1">
    <w:name w:val="heading 1"/>
    <w:aliases w:val="(Part 1),h1,PT,ST,DT"/>
    <w:basedOn w:val="Normal"/>
    <w:next w:val="Heading2"/>
    <w:qFormat/>
    <w:locked/>
    <w:pPr>
      <w:keepNext/>
      <w:keepLines/>
      <w:spacing w:before="320"/>
      <w:outlineLvl w:val="0"/>
    </w:pPr>
    <w:rPr>
      <w:b/>
      <w:caps/>
      <w:sz w:val="18"/>
      <w:u w:val="single"/>
    </w:rPr>
  </w:style>
  <w:style w:type="paragraph" w:styleId="Heading2">
    <w:name w:val="heading 2"/>
    <w:aliases w:val="(1.1),h2,AT,1.01"/>
    <w:basedOn w:val="Normal"/>
    <w:next w:val="Heading3"/>
    <w:qFormat/>
    <w:locked/>
    <w:pPr>
      <w:keepNext/>
      <w:keepLines/>
      <w:ind w:left="900" w:hanging="900"/>
      <w:outlineLvl w:val="1"/>
    </w:pPr>
    <w:rPr>
      <w:b/>
      <w:caps/>
      <w:sz w:val="18"/>
    </w:rPr>
  </w:style>
  <w:style w:type="paragraph" w:styleId="Heading3">
    <w:name w:val="heading 3"/>
    <w:aliases w:val="(A.),h3,P1,L1,2.01"/>
    <w:basedOn w:val="Normal"/>
    <w:qFormat/>
    <w:locked/>
    <w:pPr>
      <w:ind w:left="900" w:hanging="720"/>
      <w:outlineLvl w:val="2"/>
    </w:pPr>
  </w:style>
  <w:style w:type="paragraph" w:styleId="Heading4">
    <w:name w:val="heading 4"/>
    <w:aliases w:val="(1.),h4,P2,L2,3.01"/>
    <w:basedOn w:val="Normal"/>
    <w:qFormat/>
    <w:locked/>
    <w:pPr>
      <w:spacing w:before="100"/>
      <w:ind w:left="1440" w:hanging="540"/>
      <w:outlineLvl w:val="3"/>
    </w:pPr>
  </w:style>
  <w:style w:type="paragraph" w:styleId="Heading5">
    <w:name w:val="heading 5"/>
    <w:aliases w:val="(a.),h5,P3,L3,A."/>
    <w:basedOn w:val="Normal"/>
    <w:qFormat/>
    <w:locked/>
    <w:pPr>
      <w:spacing w:before="100"/>
      <w:ind w:left="1800" w:hanging="360"/>
      <w:outlineLvl w:val="4"/>
    </w:pPr>
  </w:style>
  <w:style w:type="paragraph" w:styleId="Heading6">
    <w:name w:val="heading 6"/>
    <w:aliases w:val="((1)),h6,P4,L4,1."/>
    <w:basedOn w:val="Normal"/>
    <w:qFormat/>
    <w:locked/>
    <w:pPr>
      <w:spacing w:before="100"/>
      <w:ind w:left="2340" w:hanging="540"/>
      <w:outlineLvl w:val="5"/>
    </w:pPr>
  </w:style>
  <w:style w:type="paragraph" w:styleId="Heading7">
    <w:name w:val="heading 7"/>
    <w:aliases w:val="((a)),h7,P5,L5,a."/>
    <w:basedOn w:val="Normal"/>
    <w:qFormat/>
    <w:locked/>
    <w:pPr>
      <w:spacing w:before="100"/>
      <w:ind w:left="2880" w:hanging="540"/>
      <w:outlineLvl w:val="6"/>
    </w:pPr>
  </w:style>
  <w:style w:type="paragraph" w:styleId="Heading8">
    <w:name w:val="heading 8"/>
    <w:aliases w:val="1)."/>
    <w:basedOn w:val="Normal"/>
    <w:next w:val="Normal"/>
    <w:autoRedefine/>
    <w:qFormat/>
    <w:locked/>
    <w:pPr>
      <w:outlineLvl w:val="7"/>
    </w:pPr>
    <w:rPr>
      <w:rFonts w:ascii="Helvetica" w:hAnsi="Helvetica"/>
    </w:rPr>
  </w:style>
  <w:style w:type="paragraph" w:styleId="Heading9">
    <w:name w:val="heading 9"/>
    <w:aliases w:val="(a)."/>
    <w:basedOn w:val="Normal"/>
    <w:next w:val="Normal"/>
    <w:autoRedefine/>
    <w:qFormat/>
    <w:locked/>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050EF0"/>
    <w:pPr>
      <w:tabs>
        <w:tab w:val="center" w:pos="4320"/>
        <w:tab w:val="right" w:pos="8640"/>
      </w:tabs>
    </w:pPr>
  </w:style>
  <w:style w:type="paragraph" w:styleId="Footer">
    <w:name w:val="footer"/>
    <w:basedOn w:val="Normal"/>
    <w:locked/>
    <w:rsid w:val="00050EF0"/>
    <w:pPr>
      <w:tabs>
        <w:tab w:val="center" w:pos="4320"/>
        <w:tab w:val="right" w:pos="8640"/>
      </w:tabs>
    </w:pPr>
  </w:style>
  <w:style w:type="paragraph" w:customStyle="1" w:styleId="PRT">
    <w:name w:val="PRT"/>
    <w:basedOn w:val="Normal"/>
    <w:next w:val="ART"/>
    <w:link w:val="PRTChar"/>
    <w:autoRedefine/>
    <w:rsid w:val="00050EF0"/>
    <w:pPr>
      <w:keepNext/>
      <w:numPr>
        <w:numId w:val="1"/>
      </w:numPr>
      <w:suppressAutoHyphens/>
      <w:spacing w:before="480"/>
      <w:jc w:val="both"/>
      <w:outlineLvl w:val="0"/>
    </w:pPr>
  </w:style>
  <w:style w:type="paragraph" w:customStyle="1" w:styleId="ART">
    <w:name w:val="ART"/>
    <w:basedOn w:val="Normal"/>
    <w:autoRedefine/>
    <w:rsid w:val="00530583"/>
    <w:pPr>
      <w:keepNext/>
      <w:tabs>
        <w:tab w:val="left" w:pos="864"/>
      </w:tabs>
      <w:suppressAutoHyphens/>
      <w:spacing w:before="480"/>
      <w:ind w:left="864"/>
      <w:jc w:val="both"/>
      <w:outlineLvl w:val="1"/>
    </w:pPr>
    <w:rPr>
      <w:color w:val="FF0000"/>
    </w:rPr>
  </w:style>
  <w:style w:type="paragraph" w:customStyle="1" w:styleId="PR1">
    <w:name w:val="PR1"/>
    <w:basedOn w:val="Normal"/>
    <w:rsid w:val="00050EF0"/>
    <w:pPr>
      <w:numPr>
        <w:ilvl w:val="4"/>
        <w:numId w:val="1"/>
      </w:numPr>
      <w:tabs>
        <w:tab w:val="clear" w:pos="846"/>
        <w:tab w:val="left" w:pos="864"/>
      </w:tabs>
      <w:suppressAutoHyphens/>
      <w:spacing w:before="240"/>
      <w:ind w:left="864"/>
      <w:outlineLvl w:val="2"/>
    </w:pPr>
  </w:style>
  <w:style w:type="paragraph" w:customStyle="1" w:styleId="PR2">
    <w:name w:val="PR2"/>
    <w:basedOn w:val="Normal"/>
    <w:rsid w:val="00050EF0"/>
    <w:pPr>
      <w:numPr>
        <w:ilvl w:val="5"/>
        <w:numId w:val="1"/>
      </w:numPr>
      <w:suppressAutoHyphens/>
      <w:spacing w:before="240"/>
      <w:contextualSpacing/>
      <w:outlineLvl w:val="3"/>
    </w:pPr>
  </w:style>
  <w:style w:type="paragraph" w:customStyle="1" w:styleId="PR3">
    <w:name w:val="PR3"/>
    <w:basedOn w:val="Normal"/>
    <w:rsid w:val="00050EF0"/>
    <w:pPr>
      <w:numPr>
        <w:ilvl w:val="6"/>
        <w:numId w:val="1"/>
      </w:numPr>
      <w:suppressAutoHyphens/>
      <w:spacing w:before="240"/>
      <w:contextualSpacing/>
      <w:outlineLvl w:val="4"/>
    </w:pPr>
  </w:style>
  <w:style w:type="paragraph" w:customStyle="1" w:styleId="PR4">
    <w:name w:val="PR4"/>
    <w:basedOn w:val="Normal"/>
    <w:rsid w:val="00050EF0"/>
    <w:pPr>
      <w:numPr>
        <w:ilvl w:val="7"/>
        <w:numId w:val="1"/>
      </w:numPr>
      <w:suppressAutoHyphens/>
      <w:jc w:val="both"/>
      <w:outlineLvl w:val="5"/>
    </w:pPr>
  </w:style>
  <w:style w:type="paragraph" w:customStyle="1" w:styleId="PR5">
    <w:name w:val="PR5"/>
    <w:basedOn w:val="Normal"/>
    <w:rsid w:val="00050EF0"/>
    <w:pPr>
      <w:numPr>
        <w:ilvl w:val="8"/>
        <w:numId w:val="1"/>
      </w:numPr>
      <w:suppressAutoHyphens/>
      <w:jc w:val="both"/>
      <w:outlineLvl w:val="6"/>
    </w:pPr>
  </w:style>
  <w:style w:type="character" w:styleId="PageNumber">
    <w:name w:val="page number"/>
    <w:locked/>
    <w:rPr>
      <w:rFonts w:ascii="Courier New" w:hAnsi="Courier New"/>
      <w:b/>
      <w:sz w:val="20"/>
    </w:rPr>
  </w:style>
  <w:style w:type="paragraph" w:customStyle="1" w:styleId="EndofSection">
    <w:name w:val="End of Section"/>
    <w:rsid w:val="00CD13DE"/>
    <w:pPr>
      <w:spacing w:before="480"/>
      <w:jc w:val="center"/>
    </w:pPr>
    <w:rPr>
      <w:rFonts w:ascii="Arial" w:hAnsi="Arial"/>
      <w:b/>
      <w:noProof/>
      <w:sz w:val="22"/>
    </w:rPr>
  </w:style>
  <w:style w:type="paragraph" w:customStyle="1" w:styleId="PR6">
    <w:name w:val="PR6"/>
    <w:basedOn w:val="PR5"/>
    <w:rsid w:val="00CD13DE"/>
    <w:pPr>
      <w:numPr>
        <w:ilvl w:val="0"/>
        <w:numId w:val="0"/>
      </w:numPr>
      <w:tabs>
        <w:tab w:val="num" w:pos="4320"/>
      </w:tabs>
      <w:ind w:left="4320" w:hanging="720"/>
    </w:pPr>
    <w:rPr>
      <w:snapToGrid w:val="0"/>
    </w:rPr>
  </w:style>
  <w:style w:type="paragraph" w:customStyle="1" w:styleId="PR7">
    <w:name w:val="PR7"/>
    <w:basedOn w:val="PR6"/>
    <w:rsid w:val="00CD13DE"/>
    <w:pPr>
      <w:numPr>
        <w:ilvl w:val="8"/>
      </w:numPr>
      <w:tabs>
        <w:tab w:val="num" w:pos="4320"/>
      </w:tabs>
      <w:ind w:left="4320" w:hanging="720"/>
    </w:pPr>
  </w:style>
  <w:style w:type="paragraph" w:styleId="TOC6">
    <w:name w:val="toc 6"/>
    <w:basedOn w:val="Normal"/>
    <w:next w:val="Normal"/>
    <w:autoRedefine/>
    <w:semiHidden/>
    <w:locked/>
    <w:pPr>
      <w:tabs>
        <w:tab w:val="left" w:pos="9000"/>
        <w:tab w:val="right" w:pos="9360"/>
      </w:tabs>
      <w:suppressAutoHyphens/>
      <w:ind w:left="720" w:hanging="720"/>
    </w:pPr>
    <w:rPr>
      <w:rFonts w:ascii="Courier" w:hAnsi="Courier"/>
    </w:rPr>
  </w:style>
  <w:style w:type="paragraph" w:styleId="TOAHeading">
    <w:name w:val="toa heading"/>
    <w:basedOn w:val="Normal"/>
    <w:next w:val="Normal"/>
    <w:semiHidden/>
    <w:locked/>
    <w:pPr>
      <w:tabs>
        <w:tab w:val="left" w:pos="9000"/>
        <w:tab w:val="right" w:pos="9360"/>
      </w:tabs>
      <w:suppressAutoHyphens/>
    </w:pPr>
    <w:rPr>
      <w:rFonts w:ascii="Courier" w:hAnsi="Courier"/>
    </w:rPr>
  </w:style>
  <w:style w:type="paragraph" w:styleId="BodyTextIndent2">
    <w:name w:val="Body Text Indent 2"/>
    <w:basedOn w:val="Normal"/>
    <w:locked/>
    <w:pPr>
      <w:tabs>
        <w:tab w:val="left" w:pos="274"/>
        <w:tab w:val="left" w:pos="720"/>
        <w:tab w:val="left" w:pos="1080"/>
        <w:tab w:val="left" w:pos="1440"/>
        <w:tab w:val="left" w:pos="1800"/>
        <w:tab w:val="left" w:pos="2160"/>
        <w:tab w:val="left" w:pos="2520"/>
        <w:tab w:val="left" w:pos="2880"/>
      </w:tabs>
      <w:suppressAutoHyphens/>
      <w:ind w:left="720" w:hanging="720"/>
      <w:jc w:val="both"/>
    </w:pPr>
    <w:rPr>
      <w:rFonts w:ascii="Courier" w:hAnsi="Courier"/>
      <w:spacing w:val="-2"/>
    </w:rPr>
  </w:style>
  <w:style w:type="paragraph" w:styleId="BodyTextIndent">
    <w:name w:val="Body Text Indent"/>
    <w:basedOn w:val="Normal"/>
    <w:locked/>
    <w:pPr>
      <w:tabs>
        <w:tab w:val="left" w:pos="274"/>
        <w:tab w:val="left" w:pos="720"/>
        <w:tab w:val="left" w:pos="1080"/>
        <w:tab w:val="left" w:pos="1440"/>
        <w:tab w:val="left" w:pos="1800"/>
        <w:tab w:val="left" w:pos="2160"/>
        <w:tab w:val="left" w:pos="2520"/>
        <w:tab w:val="left" w:pos="2880"/>
      </w:tabs>
      <w:suppressAutoHyphens/>
      <w:ind w:left="180"/>
      <w:jc w:val="both"/>
    </w:pPr>
  </w:style>
  <w:style w:type="paragraph" w:styleId="BodyTextIndent3">
    <w:name w:val="Body Text Indent 3"/>
    <w:basedOn w:val="Normal"/>
    <w:locked/>
    <w:pPr>
      <w:ind w:left="720"/>
    </w:pPr>
    <w:rPr>
      <w:rFonts w:ascii="Courier" w:hAnsi="Courier"/>
      <w:spacing w:val="-2"/>
    </w:rPr>
  </w:style>
  <w:style w:type="paragraph" w:customStyle="1" w:styleId="SUT">
    <w:name w:val="SUT"/>
    <w:basedOn w:val="Normal"/>
    <w:next w:val="PR1"/>
    <w:locked/>
    <w:pPr>
      <w:spacing w:before="240"/>
      <w:jc w:val="both"/>
    </w:pPr>
  </w:style>
  <w:style w:type="paragraph" w:customStyle="1" w:styleId="DST">
    <w:name w:val="DST"/>
    <w:basedOn w:val="Normal"/>
    <w:next w:val="PR1"/>
    <w:locked/>
    <w:pPr>
      <w:spacing w:before="240"/>
      <w:jc w:val="both"/>
    </w:pPr>
  </w:style>
  <w:style w:type="paragraph" w:customStyle="1" w:styleId="CMT">
    <w:name w:val="CMT"/>
    <w:basedOn w:val="Normal"/>
    <w:locked/>
    <w:pPr>
      <w:spacing w:before="240"/>
      <w:jc w:val="both"/>
    </w:pPr>
    <w:rPr>
      <w:vanish/>
      <w:color w:val="0000FF"/>
    </w:rPr>
  </w:style>
  <w:style w:type="paragraph" w:styleId="DocumentMap">
    <w:name w:val="Document Map"/>
    <w:basedOn w:val="Normal"/>
    <w:semiHidden/>
    <w:locked/>
    <w:pPr>
      <w:shd w:val="clear" w:color="auto" w:fill="000080"/>
    </w:pPr>
    <w:rPr>
      <w:rFonts w:ascii="Tahoma" w:hAnsi="Tahoma"/>
    </w:rPr>
  </w:style>
  <w:style w:type="paragraph" w:styleId="Date">
    <w:name w:val="Date"/>
    <w:basedOn w:val="Normal"/>
    <w:next w:val="Normal"/>
    <w:locked/>
    <w:rsid w:val="00493D3C"/>
  </w:style>
  <w:style w:type="paragraph" w:styleId="BalloonText">
    <w:name w:val="Balloon Text"/>
    <w:basedOn w:val="Normal"/>
    <w:semiHidden/>
    <w:locked/>
    <w:rsid w:val="00B338BD"/>
    <w:rPr>
      <w:rFonts w:ascii="Tahoma" w:hAnsi="Tahoma" w:cs="Tahoma"/>
      <w:sz w:val="16"/>
      <w:szCs w:val="16"/>
    </w:rPr>
  </w:style>
  <w:style w:type="character" w:styleId="CommentReference">
    <w:name w:val="annotation reference"/>
    <w:semiHidden/>
    <w:locked/>
    <w:rsid w:val="006F5E33"/>
    <w:rPr>
      <w:sz w:val="16"/>
      <w:szCs w:val="16"/>
    </w:rPr>
  </w:style>
  <w:style w:type="paragraph" w:styleId="CommentText">
    <w:name w:val="annotation text"/>
    <w:basedOn w:val="Normal"/>
    <w:semiHidden/>
    <w:locked/>
    <w:rsid w:val="006F5E33"/>
  </w:style>
  <w:style w:type="paragraph" w:styleId="CommentSubject">
    <w:name w:val="annotation subject"/>
    <w:basedOn w:val="CommentText"/>
    <w:next w:val="CommentText"/>
    <w:semiHidden/>
    <w:locked/>
    <w:rsid w:val="006F5E33"/>
    <w:rPr>
      <w:b/>
      <w:bCs/>
    </w:rPr>
  </w:style>
  <w:style w:type="paragraph" w:customStyle="1" w:styleId="NotetoEngineer">
    <w:name w:val="Note to Engineer"/>
    <w:basedOn w:val="Normal"/>
    <w:rsid w:val="00F04603"/>
    <w:pPr>
      <w:spacing w:before="240"/>
    </w:pPr>
    <w:rPr>
      <w:b/>
      <w:bCs/>
      <w:i/>
      <w:iCs/>
      <w:u w:val="single"/>
    </w:rPr>
  </w:style>
  <w:style w:type="character" w:customStyle="1" w:styleId="HeaderChar">
    <w:name w:val="Header Char"/>
    <w:link w:val="Header"/>
    <w:rsid w:val="00050EF0"/>
    <w:rPr>
      <w:rFonts w:ascii="Times New Roman" w:hAnsi="Times New Roman"/>
      <w:sz w:val="22"/>
    </w:rPr>
  </w:style>
  <w:style w:type="paragraph" w:customStyle="1" w:styleId="PRN">
    <w:name w:val="PRN"/>
    <w:basedOn w:val="Normal"/>
    <w:autoRedefine/>
    <w:rsid w:val="00CD13DE"/>
    <w:pPr>
      <w:widowControl w:val="0"/>
      <w:pBdr>
        <w:top w:val="single" w:sz="4" w:space="3" w:color="000000"/>
        <w:left w:val="single" w:sz="4" w:space="4" w:color="000000"/>
        <w:bottom w:val="single" w:sz="4" w:space="3" w:color="000000"/>
        <w:right w:val="single" w:sz="4" w:space="4" w:color="000000"/>
      </w:pBdr>
      <w:shd w:val="pct10" w:color="auto" w:fill="FFFFFF"/>
    </w:pPr>
  </w:style>
  <w:style w:type="paragraph" w:customStyle="1" w:styleId="SCT">
    <w:name w:val="SCT"/>
    <w:basedOn w:val="Normal"/>
    <w:rsid w:val="00050EF0"/>
    <w:pPr>
      <w:suppressAutoHyphens/>
      <w:spacing w:before="240"/>
      <w:jc w:val="both"/>
    </w:pPr>
  </w:style>
  <w:style w:type="paragraph" w:customStyle="1" w:styleId="FTR">
    <w:name w:val="FTR"/>
    <w:autoRedefine/>
    <w:rsid w:val="00626C57"/>
    <w:pPr>
      <w:tabs>
        <w:tab w:val="right" w:pos="9360"/>
      </w:tabs>
      <w:suppressAutoHyphens/>
      <w:jc w:val="both"/>
    </w:pPr>
    <w:rPr>
      <w:rFonts w:ascii="Times New Roman" w:hAnsi="Times New Roman"/>
      <w:sz w:val="22"/>
    </w:rPr>
  </w:style>
  <w:style w:type="character" w:customStyle="1" w:styleId="NAM">
    <w:name w:val="NAM"/>
    <w:rsid w:val="00626C57"/>
  </w:style>
  <w:style w:type="paragraph" w:customStyle="1" w:styleId="EOS">
    <w:name w:val="EOS"/>
    <w:basedOn w:val="Normal"/>
    <w:rsid w:val="00050EF0"/>
    <w:pPr>
      <w:suppressAutoHyphens/>
      <w:spacing w:before="480"/>
      <w:jc w:val="both"/>
    </w:pPr>
  </w:style>
  <w:style w:type="character" w:customStyle="1" w:styleId="PRTChar">
    <w:name w:val="PRT Char"/>
    <w:link w:val="PRT"/>
    <w:rsid w:val="00050EF0"/>
    <w:rPr>
      <w:rFonts w:ascii="Times New Roman" w:hAnsi="Times New Roman"/>
      <w:sz w:val="22"/>
    </w:rPr>
  </w:style>
  <w:style w:type="paragraph" w:styleId="ListParagraph">
    <w:name w:val="List Paragraph"/>
    <w:basedOn w:val="Normal"/>
    <w:uiPriority w:val="34"/>
    <w:qFormat/>
    <w:locked/>
    <w:rsid w:val="003F2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locked="0" w:semiHidden="0" w:uiPriority="9" w:unhideWhenUsed="0" w:qFormat="1"/>
    <w:lsdException w:name="heading 7" w:locked="0" w:semiHidden="0" w:uiPriority="9" w:unhideWhenUsed="0" w:qFormat="1"/>
    <w:lsdException w:name="heading 8" w:locked="0" w:semiHidden="0" w:uiPriority="9" w:unhideWhenUsed="0" w:qFormat="1"/>
    <w:lsdException w:name="heading 9" w:locked="0" w:semiHidden="0" w:uiPriority="9" w:unhideWhenUsed="0" w:qFormat="1"/>
    <w:lsdException w:name="toc 1" w:uiPriority="39"/>
    <w:lsdException w:name="toc 2" w:uiPriority="39"/>
    <w:lsdException w:name="toc 3" w:uiPriority="39"/>
    <w:lsdException w:name="toc 4" w:uiPriority="39"/>
    <w:lsdException w:name="toc 5" w:uiPriority="39"/>
    <w:lsdException w:name="toc 6" w:locked="0" w:uiPriority="39"/>
    <w:lsdException w:name="toc 7" w:uiPriority="39"/>
    <w:lsdException w:name="toc 8" w:uiPriority="39"/>
    <w:lsdException w:name="toc 9" w:uiPriority="39"/>
    <w:lsdException w:name="annotation text" w:locked="0"/>
    <w:lsdException w:name="header" w:locked="0" w:uiPriority="0"/>
    <w:lsdException w:name="footer" w:locked="0" w:uiPriority="0"/>
    <w:lsdException w:name="caption" w:uiPriority="35" w:qFormat="1"/>
    <w:lsdException w:name="annotation reference" w:locked="0"/>
    <w:lsdException w:name="page number" w:locked="0"/>
    <w:lsdException w:name="toa heading" w:locked="0"/>
    <w:lsdException w:name="Title" w:semiHidden="0" w:uiPriority="10" w:unhideWhenUsed="0" w:qFormat="1"/>
    <w:lsdException w:name="Default Paragraph Font" w:locked="0" w:uiPriority="1"/>
    <w:lsdException w:name="Body Text Indent" w:locked="0"/>
    <w:lsdException w:name="Subtitle" w:semiHidden="0" w:uiPriority="11" w:unhideWhenUsed="0" w:qFormat="1"/>
    <w:lsdException w:name="Date" w:locked="0"/>
    <w:lsdException w:name="Body Text Indent 2" w:locked="0"/>
    <w:lsdException w:name="Body Text Indent 3"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F0"/>
    <w:rPr>
      <w:rFonts w:ascii="Times New Roman" w:hAnsi="Times New Roman"/>
      <w:sz w:val="22"/>
    </w:rPr>
  </w:style>
  <w:style w:type="paragraph" w:styleId="Heading1">
    <w:name w:val="heading 1"/>
    <w:aliases w:val="(Part 1),h1,PT,ST,DT"/>
    <w:basedOn w:val="Normal"/>
    <w:next w:val="Heading2"/>
    <w:qFormat/>
    <w:locked/>
    <w:pPr>
      <w:keepNext/>
      <w:keepLines/>
      <w:spacing w:before="320"/>
      <w:outlineLvl w:val="0"/>
    </w:pPr>
    <w:rPr>
      <w:b/>
      <w:caps/>
      <w:sz w:val="18"/>
      <w:u w:val="single"/>
    </w:rPr>
  </w:style>
  <w:style w:type="paragraph" w:styleId="Heading2">
    <w:name w:val="heading 2"/>
    <w:aliases w:val="(1.1),h2,AT,1.01"/>
    <w:basedOn w:val="Normal"/>
    <w:next w:val="Heading3"/>
    <w:qFormat/>
    <w:locked/>
    <w:pPr>
      <w:keepNext/>
      <w:keepLines/>
      <w:ind w:left="900" w:hanging="900"/>
      <w:outlineLvl w:val="1"/>
    </w:pPr>
    <w:rPr>
      <w:b/>
      <w:caps/>
      <w:sz w:val="18"/>
    </w:rPr>
  </w:style>
  <w:style w:type="paragraph" w:styleId="Heading3">
    <w:name w:val="heading 3"/>
    <w:aliases w:val="(A.),h3,P1,L1,2.01"/>
    <w:basedOn w:val="Normal"/>
    <w:qFormat/>
    <w:locked/>
    <w:pPr>
      <w:ind w:left="900" w:hanging="720"/>
      <w:outlineLvl w:val="2"/>
    </w:pPr>
  </w:style>
  <w:style w:type="paragraph" w:styleId="Heading4">
    <w:name w:val="heading 4"/>
    <w:aliases w:val="(1.),h4,P2,L2,3.01"/>
    <w:basedOn w:val="Normal"/>
    <w:qFormat/>
    <w:locked/>
    <w:pPr>
      <w:spacing w:before="100"/>
      <w:ind w:left="1440" w:hanging="540"/>
      <w:outlineLvl w:val="3"/>
    </w:pPr>
  </w:style>
  <w:style w:type="paragraph" w:styleId="Heading5">
    <w:name w:val="heading 5"/>
    <w:aliases w:val="(a.),h5,P3,L3,A."/>
    <w:basedOn w:val="Normal"/>
    <w:qFormat/>
    <w:locked/>
    <w:pPr>
      <w:spacing w:before="100"/>
      <w:ind w:left="1800" w:hanging="360"/>
      <w:outlineLvl w:val="4"/>
    </w:pPr>
  </w:style>
  <w:style w:type="paragraph" w:styleId="Heading6">
    <w:name w:val="heading 6"/>
    <w:aliases w:val="((1)),h6,P4,L4,1."/>
    <w:basedOn w:val="Normal"/>
    <w:qFormat/>
    <w:locked/>
    <w:pPr>
      <w:spacing w:before="100"/>
      <w:ind w:left="2340" w:hanging="540"/>
      <w:outlineLvl w:val="5"/>
    </w:pPr>
  </w:style>
  <w:style w:type="paragraph" w:styleId="Heading7">
    <w:name w:val="heading 7"/>
    <w:aliases w:val="((a)),h7,P5,L5,a."/>
    <w:basedOn w:val="Normal"/>
    <w:qFormat/>
    <w:locked/>
    <w:pPr>
      <w:spacing w:before="100"/>
      <w:ind w:left="2880" w:hanging="540"/>
      <w:outlineLvl w:val="6"/>
    </w:pPr>
  </w:style>
  <w:style w:type="paragraph" w:styleId="Heading8">
    <w:name w:val="heading 8"/>
    <w:aliases w:val="1)."/>
    <w:basedOn w:val="Normal"/>
    <w:next w:val="Normal"/>
    <w:autoRedefine/>
    <w:qFormat/>
    <w:locked/>
    <w:pPr>
      <w:outlineLvl w:val="7"/>
    </w:pPr>
    <w:rPr>
      <w:rFonts w:ascii="Helvetica" w:hAnsi="Helvetica"/>
    </w:rPr>
  </w:style>
  <w:style w:type="paragraph" w:styleId="Heading9">
    <w:name w:val="heading 9"/>
    <w:aliases w:val="(a)."/>
    <w:basedOn w:val="Normal"/>
    <w:next w:val="Normal"/>
    <w:autoRedefine/>
    <w:qFormat/>
    <w:locked/>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050EF0"/>
    <w:pPr>
      <w:tabs>
        <w:tab w:val="center" w:pos="4320"/>
        <w:tab w:val="right" w:pos="8640"/>
      </w:tabs>
    </w:pPr>
  </w:style>
  <w:style w:type="paragraph" w:styleId="Footer">
    <w:name w:val="footer"/>
    <w:basedOn w:val="Normal"/>
    <w:locked/>
    <w:rsid w:val="00050EF0"/>
    <w:pPr>
      <w:tabs>
        <w:tab w:val="center" w:pos="4320"/>
        <w:tab w:val="right" w:pos="8640"/>
      </w:tabs>
    </w:pPr>
  </w:style>
  <w:style w:type="paragraph" w:customStyle="1" w:styleId="PRT">
    <w:name w:val="PRT"/>
    <w:basedOn w:val="Normal"/>
    <w:next w:val="ART"/>
    <w:link w:val="PRTChar"/>
    <w:autoRedefine/>
    <w:rsid w:val="00050EF0"/>
    <w:pPr>
      <w:keepNext/>
      <w:numPr>
        <w:numId w:val="1"/>
      </w:numPr>
      <w:suppressAutoHyphens/>
      <w:spacing w:before="480"/>
      <w:jc w:val="both"/>
      <w:outlineLvl w:val="0"/>
    </w:pPr>
  </w:style>
  <w:style w:type="paragraph" w:customStyle="1" w:styleId="ART">
    <w:name w:val="ART"/>
    <w:basedOn w:val="Normal"/>
    <w:autoRedefine/>
    <w:rsid w:val="00530583"/>
    <w:pPr>
      <w:keepNext/>
      <w:tabs>
        <w:tab w:val="left" w:pos="864"/>
      </w:tabs>
      <w:suppressAutoHyphens/>
      <w:spacing w:before="480"/>
      <w:ind w:left="864"/>
      <w:jc w:val="both"/>
      <w:outlineLvl w:val="1"/>
    </w:pPr>
    <w:rPr>
      <w:color w:val="FF0000"/>
    </w:rPr>
  </w:style>
  <w:style w:type="paragraph" w:customStyle="1" w:styleId="PR1">
    <w:name w:val="PR1"/>
    <w:basedOn w:val="Normal"/>
    <w:rsid w:val="00050EF0"/>
    <w:pPr>
      <w:numPr>
        <w:ilvl w:val="4"/>
        <w:numId w:val="1"/>
      </w:numPr>
      <w:tabs>
        <w:tab w:val="clear" w:pos="846"/>
        <w:tab w:val="left" w:pos="864"/>
      </w:tabs>
      <w:suppressAutoHyphens/>
      <w:spacing w:before="240"/>
      <w:ind w:left="864"/>
      <w:outlineLvl w:val="2"/>
    </w:pPr>
  </w:style>
  <w:style w:type="paragraph" w:customStyle="1" w:styleId="PR2">
    <w:name w:val="PR2"/>
    <w:basedOn w:val="Normal"/>
    <w:rsid w:val="00050EF0"/>
    <w:pPr>
      <w:numPr>
        <w:ilvl w:val="5"/>
        <w:numId w:val="1"/>
      </w:numPr>
      <w:suppressAutoHyphens/>
      <w:spacing w:before="240"/>
      <w:contextualSpacing/>
      <w:outlineLvl w:val="3"/>
    </w:pPr>
  </w:style>
  <w:style w:type="paragraph" w:customStyle="1" w:styleId="PR3">
    <w:name w:val="PR3"/>
    <w:basedOn w:val="Normal"/>
    <w:rsid w:val="00050EF0"/>
    <w:pPr>
      <w:numPr>
        <w:ilvl w:val="6"/>
        <w:numId w:val="1"/>
      </w:numPr>
      <w:suppressAutoHyphens/>
      <w:spacing w:before="240"/>
      <w:contextualSpacing/>
      <w:outlineLvl w:val="4"/>
    </w:pPr>
  </w:style>
  <w:style w:type="paragraph" w:customStyle="1" w:styleId="PR4">
    <w:name w:val="PR4"/>
    <w:basedOn w:val="Normal"/>
    <w:rsid w:val="00050EF0"/>
    <w:pPr>
      <w:numPr>
        <w:ilvl w:val="7"/>
        <w:numId w:val="1"/>
      </w:numPr>
      <w:suppressAutoHyphens/>
      <w:jc w:val="both"/>
      <w:outlineLvl w:val="5"/>
    </w:pPr>
  </w:style>
  <w:style w:type="paragraph" w:customStyle="1" w:styleId="PR5">
    <w:name w:val="PR5"/>
    <w:basedOn w:val="Normal"/>
    <w:rsid w:val="00050EF0"/>
    <w:pPr>
      <w:numPr>
        <w:ilvl w:val="8"/>
        <w:numId w:val="1"/>
      </w:numPr>
      <w:suppressAutoHyphens/>
      <w:jc w:val="both"/>
      <w:outlineLvl w:val="6"/>
    </w:pPr>
  </w:style>
  <w:style w:type="character" w:styleId="PageNumber">
    <w:name w:val="page number"/>
    <w:locked/>
    <w:rPr>
      <w:rFonts w:ascii="Courier New" w:hAnsi="Courier New"/>
      <w:b/>
      <w:sz w:val="20"/>
    </w:rPr>
  </w:style>
  <w:style w:type="paragraph" w:customStyle="1" w:styleId="EndofSection">
    <w:name w:val="End of Section"/>
    <w:rsid w:val="00CD13DE"/>
    <w:pPr>
      <w:spacing w:before="480"/>
      <w:jc w:val="center"/>
    </w:pPr>
    <w:rPr>
      <w:rFonts w:ascii="Arial" w:hAnsi="Arial"/>
      <w:b/>
      <w:noProof/>
      <w:sz w:val="22"/>
    </w:rPr>
  </w:style>
  <w:style w:type="paragraph" w:customStyle="1" w:styleId="PR6">
    <w:name w:val="PR6"/>
    <w:basedOn w:val="PR5"/>
    <w:rsid w:val="00CD13DE"/>
    <w:pPr>
      <w:numPr>
        <w:ilvl w:val="0"/>
        <w:numId w:val="0"/>
      </w:numPr>
      <w:tabs>
        <w:tab w:val="num" w:pos="4320"/>
      </w:tabs>
      <w:ind w:left="4320" w:hanging="720"/>
    </w:pPr>
    <w:rPr>
      <w:snapToGrid w:val="0"/>
    </w:rPr>
  </w:style>
  <w:style w:type="paragraph" w:customStyle="1" w:styleId="PR7">
    <w:name w:val="PR7"/>
    <w:basedOn w:val="PR6"/>
    <w:rsid w:val="00CD13DE"/>
    <w:pPr>
      <w:numPr>
        <w:ilvl w:val="8"/>
      </w:numPr>
      <w:tabs>
        <w:tab w:val="num" w:pos="4320"/>
      </w:tabs>
      <w:ind w:left="4320" w:hanging="720"/>
    </w:pPr>
  </w:style>
  <w:style w:type="paragraph" w:styleId="TOC6">
    <w:name w:val="toc 6"/>
    <w:basedOn w:val="Normal"/>
    <w:next w:val="Normal"/>
    <w:autoRedefine/>
    <w:semiHidden/>
    <w:locked/>
    <w:pPr>
      <w:tabs>
        <w:tab w:val="left" w:pos="9000"/>
        <w:tab w:val="right" w:pos="9360"/>
      </w:tabs>
      <w:suppressAutoHyphens/>
      <w:ind w:left="720" w:hanging="720"/>
    </w:pPr>
    <w:rPr>
      <w:rFonts w:ascii="Courier" w:hAnsi="Courier"/>
    </w:rPr>
  </w:style>
  <w:style w:type="paragraph" w:styleId="TOAHeading">
    <w:name w:val="toa heading"/>
    <w:basedOn w:val="Normal"/>
    <w:next w:val="Normal"/>
    <w:semiHidden/>
    <w:locked/>
    <w:pPr>
      <w:tabs>
        <w:tab w:val="left" w:pos="9000"/>
        <w:tab w:val="right" w:pos="9360"/>
      </w:tabs>
      <w:suppressAutoHyphens/>
    </w:pPr>
    <w:rPr>
      <w:rFonts w:ascii="Courier" w:hAnsi="Courier"/>
    </w:rPr>
  </w:style>
  <w:style w:type="paragraph" w:styleId="BodyTextIndent2">
    <w:name w:val="Body Text Indent 2"/>
    <w:basedOn w:val="Normal"/>
    <w:locked/>
    <w:pPr>
      <w:tabs>
        <w:tab w:val="left" w:pos="274"/>
        <w:tab w:val="left" w:pos="720"/>
        <w:tab w:val="left" w:pos="1080"/>
        <w:tab w:val="left" w:pos="1440"/>
        <w:tab w:val="left" w:pos="1800"/>
        <w:tab w:val="left" w:pos="2160"/>
        <w:tab w:val="left" w:pos="2520"/>
        <w:tab w:val="left" w:pos="2880"/>
      </w:tabs>
      <w:suppressAutoHyphens/>
      <w:ind w:left="720" w:hanging="720"/>
      <w:jc w:val="both"/>
    </w:pPr>
    <w:rPr>
      <w:rFonts w:ascii="Courier" w:hAnsi="Courier"/>
      <w:spacing w:val="-2"/>
    </w:rPr>
  </w:style>
  <w:style w:type="paragraph" w:styleId="BodyTextIndent">
    <w:name w:val="Body Text Indent"/>
    <w:basedOn w:val="Normal"/>
    <w:locked/>
    <w:pPr>
      <w:tabs>
        <w:tab w:val="left" w:pos="274"/>
        <w:tab w:val="left" w:pos="720"/>
        <w:tab w:val="left" w:pos="1080"/>
        <w:tab w:val="left" w:pos="1440"/>
        <w:tab w:val="left" w:pos="1800"/>
        <w:tab w:val="left" w:pos="2160"/>
        <w:tab w:val="left" w:pos="2520"/>
        <w:tab w:val="left" w:pos="2880"/>
      </w:tabs>
      <w:suppressAutoHyphens/>
      <w:ind w:left="180"/>
      <w:jc w:val="both"/>
    </w:pPr>
  </w:style>
  <w:style w:type="paragraph" w:styleId="BodyTextIndent3">
    <w:name w:val="Body Text Indent 3"/>
    <w:basedOn w:val="Normal"/>
    <w:locked/>
    <w:pPr>
      <w:ind w:left="720"/>
    </w:pPr>
    <w:rPr>
      <w:rFonts w:ascii="Courier" w:hAnsi="Courier"/>
      <w:spacing w:val="-2"/>
    </w:rPr>
  </w:style>
  <w:style w:type="paragraph" w:customStyle="1" w:styleId="SUT">
    <w:name w:val="SUT"/>
    <w:basedOn w:val="Normal"/>
    <w:next w:val="PR1"/>
    <w:locked/>
    <w:pPr>
      <w:spacing w:before="240"/>
      <w:jc w:val="both"/>
    </w:pPr>
  </w:style>
  <w:style w:type="paragraph" w:customStyle="1" w:styleId="DST">
    <w:name w:val="DST"/>
    <w:basedOn w:val="Normal"/>
    <w:next w:val="PR1"/>
    <w:locked/>
    <w:pPr>
      <w:spacing w:before="240"/>
      <w:jc w:val="both"/>
    </w:pPr>
  </w:style>
  <w:style w:type="paragraph" w:customStyle="1" w:styleId="CMT">
    <w:name w:val="CMT"/>
    <w:basedOn w:val="Normal"/>
    <w:locked/>
    <w:pPr>
      <w:spacing w:before="240"/>
      <w:jc w:val="both"/>
    </w:pPr>
    <w:rPr>
      <w:vanish/>
      <w:color w:val="0000FF"/>
    </w:rPr>
  </w:style>
  <w:style w:type="paragraph" w:styleId="DocumentMap">
    <w:name w:val="Document Map"/>
    <w:basedOn w:val="Normal"/>
    <w:semiHidden/>
    <w:locked/>
    <w:pPr>
      <w:shd w:val="clear" w:color="auto" w:fill="000080"/>
    </w:pPr>
    <w:rPr>
      <w:rFonts w:ascii="Tahoma" w:hAnsi="Tahoma"/>
    </w:rPr>
  </w:style>
  <w:style w:type="paragraph" w:styleId="Date">
    <w:name w:val="Date"/>
    <w:basedOn w:val="Normal"/>
    <w:next w:val="Normal"/>
    <w:locked/>
    <w:rsid w:val="00493D3C"/>
  </w:style>
  <w:style w:type="paragraph" w:styleId="BalloonText">
    <w:name w:val="Balloon Text"/>
    <w:basedOn w:val="Normal"/>
    <w:semiHidden/>
    <w:locked/>
    <w:rsid w:val="00B338BD"/>
    <w:rPr>
      <w:rFonts w:ascii="Tahoma" w:hAnsi="Tahoma" w:cs="Tahoma"/>
      <w:sz w:val="16"/>
      <w:szCs w:val="16"/>
    </w:rPr>
  </w:style>
  <w:style w:type="character" w:styleId="CommentReference">
    <w:name w:val="annotation reference"/>
    <w:semiHidden/>
    <w:locked/>
    <w:rsid w:val="006F5E33"/>
    <w:rPr>
      <w:sz w:val="16"/>
      <w:szCs w:val="16"/>
    </w:rPr>
  </w:style>
  <w:style w:type="paragraph" w:styleId="CommentText">
    <w:name w:val="annotation text"/>
    <w:basedOn w:val="Normal"/>
    <w:semiHidden/>
    <w:locked/>
    <w:rsid w:val="006F5E33"/>
  </w:style>
  <w:style w:type="paragraph" w:styleId="CommentSubject">
    <w:name w:val="annotation subject"/>
    <w:basedOn w:val="CommentText"/>
    <w:next w:val="CommentText"/>
    <w:semiHidden/>
    <w:locked/>
    <w:rsid w:val="006F5E33"/>
    <w:rPr>
      <w:b/>
      <w:bCs/>
    </w:rPr>
  </w:style>
  <w:style w:type="paragraph" w:customStyle="1" w:styleId="NotetoEngineer">
    <w:name w:val="Note to Engineer"/>
    <w:basedOn w:val="Normal"/>
    <w:rsid w:val="00F04603"/>
    <w:pPr>
      <w:spacing w:before="240"/>
    </w:pPr>
    <w:rPr>
      <w:b/>
      <w:bCs/>
      <w:i/>
      <w:iCs/>
      <w:u w:val="single"/>
    </w:rPr>
  </w:style>
  <w:style w:type="character" w:customStyle="1" w:styleId="HeaderChar">
    <w:name w:val="Header Char"/>
    <w:link w:val="Header"/>
    <w:rsid w:val="00050EF0"/>
    <w:rPr>
      <w:rFonts w:ascii="Times New Roman" w:hAnsi="Times New Roman"/>
      <w:sz w:val="22"/>
    </w:rPr>
  </w:style>
  <w:style w:type="paragraph" w:customStyle="1" w:styleId="PRN">
    <w:name w:val="PRN"/>
    <w:basedOn w:val="Normal"/>
    <w:autoRedefine/>
    <w:rsid w:val="00CD13DE"/>
    <w:pPr>
      <w:widowControl w:val="0"/>
      <w:pBdr>
        <w:top w:val="single" w:sz="4" w:space="3" w:color="000000"/>
        <w:left w:val="single" w:sz="4" w:space="4" w:color="000000"/>
        <w:bottom w:val="single" w:sz="4" w:space="3" w:color="000000"/>
        <w:right w:val="single" w:sz="4" w:space="4" w:color="000000"/>
      </w:pBdr>
      <w:shd w:val="pct10" w:color="auto" w:fill="FFFFFF"/>
    </w:pPr>
  </w:style>
  <w:style w:type="paragraph" w:customStyle="1" w:styleId="SCT">
    <w:name w:val="SCT"/>
    <w:basedOn w:val="Normal"/>
    <w:rsid w:val="00050EF0"/>
    <w:pPr>
      <w:suppressAutoHyphens/>
      <w:spacing w:before="240"/>
      <w:jc w:val="both"/>
    </w:pPr>
  </w:style>
  <w:style w:type="paragraph" w:customStyle="1" w:styleId="FTR">
    <w:name w:val="FTR"/>
    <w:autoRedefine/>
    <w:rsid w:val="00626C57"/>
    <w:pPr>
      <w:tabs>
        <w:tab w:val="right" w:pos="9360"/>
      </w:tabs>
      <w:suppressAutoHyphens/>
      <w:jc w:val="both"/>
    </w:pPr>
    <w:rPr>
      <w:rFonts w:ascii="Times New Roman" w:hAnsi="Times New Roman"/>
      <w:sz w:val="22"/>
    </w:rPr>
  </w:style>
  <w:style w:type="character" w:customStyle="1" w:styleId="NAM">
    <w:name w:val="NAM"/>
    <w:rsid w:val="00626C57"/>
  </w:style>
  <w:style w:type="paragraph" w:customStyle="1" w:styleId="EOS">
    <w:name w:val="EOS"/>
    <w:basedOn w:val="Normal"/>
    <w:rsid w:val="00050EF0"/>
    <w:pPr>
      <w:suppressAutoHyphens/>
      <w:spacing w:before="480"/>
      <w:jc w:val="both"/>
    </w:pPr>
  </w:style>
  <w:style w:type="character" w:customStyle="1" w:styleId="PRTChar">
    <w:name w:val="PRT Char"/>
    <w:link w:val="PRT"/>
    <w:rsid w:val="00050EF0"/>
    <w:rPr>
      <w:rFonts w:ascii="Times New Roman" w:hAnsi="Times New Roman"/>
      <w:sz w:val="22"/>
    </w:rPr>
  </w:style>
  <w:style w:type="paragraph" w:styleId="ListParagraph">
    <w:name w:val="List Paragraph"/>
    <w:basedOn w:val="Normal"/>
    <w:uiPriority w:val="34"/>
    <w:qFormat/>
    <w:locked/>
    <w:rsid w:val="003F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3302">
      <w:bodyDiv w:val="1"/>
      <w:marLeft w:val="0"/>
      <w:marRight w:val="0"/>
      <w:marTop w:val="0"/>
      <w:marBottom w:val="0"/>
      <w:divBdr>
        <w:top w:val="none" w:sz="0" w:space="0" w:color="auto"/>
        <w:left w:val="none" w:sz="0" w:space="0" w:color="auto"/>
        <w:bottom w:val="none" w:sz="0" w:space="0" w:color="auto"/>
        <w:right w:val="none" w:sz="0" w:space="0" w:color="auto"/>
      </w:divBdr>
    </w:div>
    <w:div w:id="21086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8555-8911-425E-94F1-482C0677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Master Specification Section 03 30 00</vt:lpstr>
    </vt:vector>
  </TitlesOfParts>
  <Company>MKA, Inc.</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 Section 03 30 00</dc:title>
  <dc:subject>Cast-in-Place Concrete</dc:subject>
  <dc:creator>MKA, Inc.</dc:creator>
  <cp:lastModifiedBy>L. Leif Johnson</cp:lastModifiedBy>
  <cp:revision>4</cp:revision>
  <cp:lastPrinted>2016-06-17T13:09:00Z</cp:lastPrinted>
  <dcterms:created xsi:type="dcterms:W3CDTF">2018-06-11T16:55:00Z</dcterms:created>
  <dcterms:modified xsi:type="dcterms:W3CDTF">2018-06-11T21:07:00Z</dcterms:modified>
</cp:coreProperties>
</file>